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D0" w:rsidRDefault="009409D0">
      <w:r>
        <w:t>от 08.02.2016</w:t>
      </w:r>
    </w:p>
    <w:p w:rsidR="009409D0" w:rsidRDefault="009409D0"/>
    <w:p w:rsidR="009409D0" w:rsidRDefault="009409D0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9409D0" w:rsidRDefault="009409D0">
      <w:r>
        <w:t>Общество с ограниченной ответственностью «Монолит» ИНН 6829104757– в отношении всех видов работ указанных в выданном Ассоциацией свидетельстве о допуске.</w:t>
      </w:r>
    </w:p>
    <w:p w:rsidR="009409D0" w:rsidRDefault="009409D0"/>
    <w:p w:rsidR="009409D0" w:rsidRDefault="009409D0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9409D0" w:rsidRDefault="009409D0">
      <w:r>
        <w:t>Общество с ограниченной ответственностью «АЕГРО-Строй» ИНН 7810423818</w:t>
      </w:r>
    </w:p>
    <w:p w:rsidR="009409D0" w:rsidRDefault="009409D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409D0"/>
    <w:rsid w:val="00045D12"/>
    <w:rsid w:val="0052439B"/>
    <w:rsid w:val="009409D0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